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0B554B" w:rsidRDefault="000B554B" w:rsidP="000B554B">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Pr>
          <w:noProof/>
          <w:sz w:val="22"/>
          <w:szCs w:val="22"/>
        </w:rPr>
        <w:t>May 26, 2020</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2A27B1" w:rsidRDefault="002A27B1" w:rsidP="002A27B1">
      <w:pPr>
        <w:jc w:val="both"/>
        <w:rPr>
          <w:noProof/>
          <w:sz w:val="22"/>
          <w:szCs w:val="22"/>
        </w:rPr>
      </w:pP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C46249">
      <w:pPr>
        <w:pStyle w:val="ListParagraph"/>
        <w:numPr>
          <w:ilvl w:val="0"/>
          <w:numId w:val="2"/>
        </w:numPr>
        <w:spacing w:line="360" w:lineRule="auto"/>
        <w:rPr>
          <w:noProof/>
          <w:sz w:val="22"/>
          <w:szCs w:val="22"/>
        </w:rPr>
      </w:pPr>
      <w:r w:rsidRPr="002D5521">
        <w:rPr>
          <w:noProof/>
          <w:sz w:val="22"/>
          <w:szCs w:val="22"/>
        </w:rPr>
        <w:t xml:space="preserve">Call to Order </w:t>
      </w:r>
    </w:p>
    <w:p w:rsidR="00CF5A81" w:rsidRPr="002D5521" w:rsidRDefault="00CF5A81" w:rsidP="00C46249">
      <w:pPr>
        <w:pStyle w:val="ListParagraph"/>
        <w:numPr>
          <w:ilvl w:val="0"/>
          <w:numId w:val="2"/>
        </w:numPr>
        <w:spacing w:line="360" w:lineRule="auto"/>
        <w:rPr>
          <w:noProof/>
          <w:sz w:val="22"/>
          <w:szCs w:val="22"/>
        </w:rPr>
      </w:pPr>
      <w:r w:rsidRPr="002D5521">
        <w:rPr>
          <w:noProof/>
          <w:sz w:val="22"/>
          <w:szCs w:val="22"/>
        </w:rPr>
        <w:t>Invocation and Pledge of Allegiance</w:t>
      </w:r>
    </w:p>
    <w:p w:rsidR="00CF5A81" w:rsidRDefault="00CF5A81" w:rsidP="00C46249">
      <w:pPr>
        <w:pStyle w:val="ListParagraph"/>
        <w:numPr>
          <w:ilvl w:val="0"/>
          <w:numId w:val="2"/>
        </w:numPr>
        <w:spacing w:line="360" w:lineRule="auto"/>
        <w:rPr>
          <w:noProof/>
          <w:sz w:val="22"/>
          <w:szCs w:val="22"/>
        </w:rPr>
      </w:pPr>
      <w:r w:rsidRPr="002D5521">
        <w:rPr>
          <w:noProof/>
          <w:sz w:val="22"/>
          <w:szCs w:val="22"/>
        </w:rPr>
        <w:t>FOIA Compliance Report</w:t>
      </w:r>
    </w:p>
    <w:p w:rsidR="00CF5A81" w:rsidRDefault="00CF5A81" w:rsidP="00C46249">
      <w:pPr>
        <w:pStyle w:val="ListParagraph"/>
        <w:numPr>
          <w:ilvl w:val="0"/>
          <w:numId w:val="2"/>
        </w:numPr>
        <w:spacing w:line="360" w:lineRule="auto"/>
        <w:rPr>
          <w:noProof/>
          <w:sz w:val="22"/>
          <w:szCs w:val="22"/>
        </w:rPr>
      </w:pPr>
      <w:r w:rsidRPr="002D5521">
        <w:rPr>
          <w:noProof/>
          <w:sz w:val="22"/>
          <w:szCs w:val="22"/>
        </w:rPr>
        <w:t>Adoption of the Agenda</w:t>
      </w:r>
    </w:p>
    <w:p w:rsidR="006E1BDA" w:rsidRPr="00C46249" w:rsidRDefault="00CF5A81" w:rsidP="00C46249">
      <w:pPr>
        <w:pStyle w:val="ListParagraph"/>
        <w:numPr>
          <w:ilvl w:val="0"/>
          <w:numId w:val="2"/>
        </w:numPr>
        <w:spacing w:line="360" w:lineRule="auto"/>
        <w:rPr>
          <w:noProof/>
          <w:sz w:val="22"/>
          <w:szCs w:val="22"/>
          <w:u w:val="single"/>
        </w:rPr>
      </w:pPr>
      <w:r w:rsidRPr="00C46249">
        <w:rPr>
          <w:noProof/>
          <w:sz w:val="22"/>
          <w:szCs w:val="22"/>
        </w:rPr>
        <w:t>Approval of Minutes:</w:t>
      </w:r>
      <w:r w:rsidR="000B554B" w:rsidRPr="00C46249">
        <w:rPr>
          <w:noProof/>
          <w:sz w:val="22"/>
          <w:szCs w:val="22"/>
        </w:rPr>
        <w:t xml:space="preserve"> </w:t>
      </w:r>
      <w:r w:rsidR="002A27B1" w:rsidRPr="00C46249">
        <w:rPr>
          <w:noProof/>
          <w:sz w:val="22"/>
          <w:szCs w:val="22"/>
        </w:rPr>
        <w:t xml:space="preserve">Regular Meeting </w:t>
      </w:r>
      <w:r w:rsidR="000B554B" w:rsidRPr="00C46249">
        <w:rPr>
          <w:noProof/>
          <w:sz w:val="22"/>
          <w:szCs w:val="22"/>
        </w:rPr>
        <w:t xml:space="preserve">April </w:t>
      </w:r>
      <w:r w:rsidR="00A71AE4" w:rsidRPr="00C46249">
        <w:rPr>
          <w:noProof/>
          <w:sz w:val="22"/>
          <w:szCs w:val="22"/>
        </w:rPr>
        <w:t>2</w:t>
      </w:r>
      <w:r w:rsidR="000B554B" w:rsidRPr="00C46249">
        <w:rPr>
          <w:noProof/>
          <w:sz w:val="22"/>
          <w:szCs w:val="22"/>
        </w:rPr>
        <w:t>8</w:t>
      </w:r>
      <w:r w:rsidR="00DD44F4" w:rsidRPr="00C46249">
        <w:rPr>
          <w:noProof/>
          <w:sz w:val="22"/>
          <w:szCs w:val="22"/>
        </w:rPr>
        <w:t>,</w:t>
      </w:r>
      <w:r w:rsidR="00DF38DA" w:rsidRPr="00C46249">
        <w:rPr>
          <w:noProof/>
          <w:sz w:val="22"/>
          <w:szCs w:val="22"/>
        </w:rPr>
        <w:t xml:space="preserve"> 20</w:t>
      </w:r>
      <w:r w:rsidR="00A71AE4" w:rsidRPr="00C46249">
        <w:rPr>
          <w:noProof/>
          <w:sz w:val="22"/>
          <w:szCs w:val="22"/>
        </w:rPr>
        <w:t>20</w:t>
      </w:r>
      <w:r w:rsidR="007D0F89" w:rsidRPr="00C46249">
        <w:rPr>
          <w:noProof/>
          <w:sz w:val="22"/>
          <w:szCs w:val="22"/>
        </w:rPr>
        <w:t xml:space="preserve"> </w:t>
      </w:r>
      <w:r w:rsidR="00D16A68" w:rsidRPr="00C46249">
        <w:rPr>
          <w:noProof/>
          <w:sz w:val="22"/>
          <w:szCs w:val="22"/>
        </w:rPr>
        <w:t xml:space="preserve"> </w:t>
      </w:r>
      <w:r w:rsidR="006E1BDA" w:rsidRPr="00C46249">
        <w:rPr>
          <w:noProof/>
          <w:sz w:val="22"/>
          <w:szCs w:val="22"/>
        </w:rPr>
        <w:t xml:space="preserve">        </w:t>
      </w:r>
      <w:r w:rsidR="00D16A68" w:rsidRPr="00C46249">
        <w:rPr>
          <w:noProof/>
          <w:sz w:val="22"/>
          <w:szCs w:val="22"/>
        </w:rPr>
        <w:tab/>
      </w:r>
      <w:r w:rsidR="00D16A68" w:rsidRPr="00C46249">
        <w:rPr>
          <w:noProof/>
          <w:sz w:val="22"/>
          <w:szCs w:val="22"/>
        </w:rPr>
        <w:tab/>
      </w:r>
      <w:r w:rsidR="00D16A68" w:rsidRPr="00C46249">
        <w:rPr>
          <w:noProof/>
          <w:sz w:val="22"/>
          <w:szCs w:val="22"/>
        </w:rPr>
        <w:tab/>
      </w:r>
    </w:p>
    <w:p w:rsidR="00EA50A1" w:rsidRPr="007712C3" w:rsidRDefault="007712C3" w:rsidP="00C46249">
      <w:pPr>
        <w:pStyle w:val="ListParagraph"/>
        <w:numPr>
          <w:ilvl w:val="0"/>
          <w:numId w:val="2"/>
        </w:numPr>
        <w:spacing w:line="360" w:lineRule="auto"/>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C46249">
      <w:pPr>
        <w:pStyle w:val="ListParagraph"/>
        <w:numPr>
          <w:ilvl w:val="1"/>
          <w:numId w:val="2"/>
        </w:numPr>
        <w:spacing w:line="360" w:lineRule="auto"/>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C46249">
      <w:pPr>
        <w:pStyle w:val="ListParagraph"/>
        <w:numPr>
          <w:ilvl w:val="1"/>
          <w:numId w:val="2"/>
        </w:numPr>
        <w:spacing w:line="360" w:lineRule="auto"/>
        <w:rPr>
          <w:sz w:val="22"/>
          <w:szCs w:val="22"/>
        </w:rPr>
      </w:pPr>
      <w:r w:rsidRPr="00AE6997">
        <w:rPr>
          <w:sz w:val="22"/>
          <w:szCs w:val="22"/>
        </w:rPr>
        <w:t>Operations Report</w:t>
      </w:r>
      <w:r w:rsidR="00456F6C">
        <w:rPr>
          <w:sz w:val="22"/>
          <w:szCs w:val="22"/>
        </w:rPr>
        <w:t xml:space="preserve"> </w:t>
      </w:r>
    </w:p>
    <w:p w:rsidR="00CF5A81" w:rsidRPr="002D5521" w:rsidRDefault="00CF5A81" w:rsidP="00C46249">
      <w:pPr>
        <w:pStyle w:val="ListParagraph"/>
        <w:numPr>
          <w:ilvl w:val="1"/>
          <w:numId w:val="2"/>
        </w:numPr>
        <w:spacing w:line="360" w:lineRule="auto"/>
        <w:rPr>
          <w:sz w:val="22"/>
          <w:szCs w:val="22"/>
        </w:rPr>
      </w:pPr>
      <w:r w:rsidRPr="002D5521">
        <w:rPr>
          <w:noProof/>
          <w:sz w:val="22"/>
          <w:szCs w:val="22"/>
        </w:rPr>
        <w:t>Managers Report</w:t>
      </w:r>
    </w:p>
    <w:p w:rsidR="00CF5A81" w:rsidRPr="002D5521" w:rsidRDefault="004548A8" w:rsidP="00C46249">
      <w:pPr>
        <w:pStyle w:val="ListParagraph"/>
        <w:numPr>
          <w:ilvl w:val="3"/>
          <w:numId w:val="2"/>
        </w:numPr>
        <w:spacing w:line="360" w:lineRule="auto"/>
        <w:rPr>
          <w:sz w:val="22"/>
          <w:szCs w:val="22"/>
        </w:rPr>
      </w:pPr>
      <w:r w:rsidRPr="002D5521">
        <w:rPr>
          <w:sz w:val="22"/>
          <w:szCs w:val="22"/>
        </w:rPr>
        <w:t>E</w:t>
      </w:r>
      <w:r w:rsidR="00CF5A81" w:rsidRPr="002D5521">
        <w:rPr>
          <w:sz w:val="22"/>
          <w:szCs w:val="22"/>
        </w:rPr>
        <w:t>ngineers Report</w:t>
      </w:r>
    </w:p>
    <w:p w:rsidR="00750FEE" w:rsidRDefault="00750FEE" w:rsidP="00C46249">
      <w:pPr>
        <w:pStyle w:val="ListParagraph"/>
        <w:numPr>
          <w:ilvl w:val="0"/>
          <w:numId w:val="2"/>
        </w:numPr>
        <w:spacing w:line="360" w:lineRule="auto"/>
        <w:rPr>
          <w:sz w:val="22"/>
          <w:szCs w:val="22"/>
        </w:rPr>
      </w:pPr>
      <w:r>
        <w:rPr>
          <w:sz w:val="22"/>
          <w:szCs w:val="22"/>
        </w:rPr>
        <w:t>System Member Commissioners Reports</w:t>
      </w:r>
    </w:p>
    <w:p w:rsidR="00DF5744" w:rsidRDefault="00750FEE" w:rsidP="00C46249">
      <w:pPr>
        <w:pStyle w:val="ListParagraph"/>
        <w:numPr>
          <w:ilvl w:val="1"/>
          <w:numId w:val="2"/>
        </w:numPr>
        <w:spacing w:line="360" w:lineRule="auto"/>
        <w:rPr>
          <w:sz w:val="22"/>
          <w:szCs w:val="22"/>
        </w:rPr>
      </w:pPr>
      <w:r w:rsidRPr="00DF5744">
        <w:rPr>
          <w:sz w:val="22"/>
          <w:szCs w:val="22"/>
        </w:rPr>
        <w:t>Town of Brunson</w:t>
      </w:r>
      <w:r w:rsidR="00DF5744" w:rsidRPr="00DF5744">
        <w:rPr>
          <w:sz w:val="22"/>
          <w:szCs w:val="22"/>
        </w:rPr>
        <w:t xml:space="preserve">,  B) </w:t>
      </w:r>
      <w:r w:rsidRPr="00DF5744">
        <w:rPr>
          <w:sz w:val="22"/>
          <w:szCs w:val="22"/>
        </w:rPr>
        <w:t>Town of Gifford</w:t>
      </w:r>
      <w:r w:rsidR="00DF5744" w:rsidRPr="00DF5744">
        <w:rPr>
          <w:sz w:val="22"/>
          <w:szCs w:val="22"/>
        </w:rPr>
        <w:t xml:space="preserve">,  C) </w:t>
      </w:r>
      <w:r w:rsidRPr="00DF5744">
        <w:rPr>
          <w:sz w:val="22"/>
          <w:szCs w:val="22"/>
        </w:rPr>
        <w:t>Town of Hampton</w:t>
      </w:r>
      <w:r w:rsidR="00DF5744" w:rsidRPr="00DF5744">
        <w:rPr>
          <w:sz w:val="22"/>
          <w:szCs w:val="22"/>
        </w:rPr>
        <w:t xml:space="preserve">,  D) </w:t>
      </w:r>
      <w:r w:rsidRPr="00DF5744">
        <w:rPr>
          <w:sz w:val="22"/>
          <w:szCs w:val="22"/>
        </w:rPr>
        <w:t>Town of Varnville</w:t>
      </w:r>
      <w:r w:rsidR="00DF5744" w:rsidRPr="00DF5744">
        <w:rPr>
          <w:sz w:val="22"/>
          <w:szCs w:val="22"/>
        </w:rPr>
        <w:t xml:space="preserve">,   </w:t>
      </w:r>
    </w:p>
    <w:p w:rsidR="00750FEE" w:rsidRDefault="00DF5744" w:rsidP="00C46249">
      <w:pPr>
        <w:pStyle w:val="ListParagraph"/>
        <w:spacing w:line="360" w:lineRule="auto"/>
        <w:rPr>
          <w:sz w:val="22"/>
          <w:szCs w:val="22"/>
        </w:rPr>
      </w:pPr>
      <w:r w:rsidRPr="00DF5744">
        <w:rPr>
          <w:sz w:val="22"/>
          <w:szCs w:val="22"/>
        </w:rPr>
        <w:t>E)</w:t>
      </w:r>
      <w:r>
        <w:rPr>
          <w:sz w:val="22"/>
          <w:szCs w:val="22"/>
        </w:rPr>
        <w:t xml:space="preserve"> </w:t>
      </w:r>
      <w:r w:rsidR="00750FEE" w:rsidRPr="00DF5744">
        <w:rPr>
          <w:sz w:val="22"/>
          <w:szCs w:val="22"/>
        </w:rPr>
        <w:t>Town of Yemassee</w:t>
      </w:r>
      <w:r>
        <w:rPr>
          <w:sz w:val="22"/>
          <w:szCs w:val="22"/>
        </w:rPr>
        <w:t xml:space="preserve">,   F) </w:t>
      </w:r>
      <w:r w:rsidR="00750FEE" w:rsidRPr="0037454F">
        <w:rPr>
          <w:sz w:val="22"/>
          <w:szCs w:val="22"/>
        </w:rPr>
        <w:t>County of Hampton</w:t>
      </w:r>
    </w:p>
    <w:p w:rsidR="00CF5A81" w:rsidRDefault="004548A8" w:rsidP="00C46249">
      <w:pPr>
        <w:pStyle w:val="ListParagraph"/>
        <w:numPr>
          <w:ilvl w:val="0"/>
          <w:numId w:val="2"/>
        </w:numPr>
        <w:spacing w:line="360" w:lineRule="auto"/>
        <w:rPr>
          <w:sz w:val="22"/>
          <w:szCs w:val="22"/>
        </w:rPr>
      </w:pPr>
      <w:r w:rsidRPr="002D5521">
        <w:rPr>
          <w:sz w:val="22"/>
          <w:szCs w:val="22"/>
        </w:rPr>
        <w:t>Old</w:t>
      </w:r>
      <w:r w:rsidR="00CF5A81" w:rsidRPr="002D5521">
        <w:rPr>
          <w:sz w:val="22"/>
          <w:szCs w:val="22"/>
        </w:rPr>
        <w:t xml:space="preserve"> Business</w:t>
      </w:r>
    </w:p>
    <w:p w:rsidR="00364333" w:rsidRDefault="004548A8" w:rsidP="00C46249">
      <w:pPr>
        <w:pStyle w:val="ListParagraph"/>
        <w:numPr>
          <w:ilvl w:val="0"/>
          <w:numId w:val="2"/>
        </w:numPr>
        <w:spacing w:before="240" w:line="360" w:lineRule="auto"/>
        <w:jc w:val="both"/>
        <w:rPr>
          <w:sz w:val="22"/>
          <w:szCs w:val="22"/>
        </w:rPr>
      </w:pPr>
      <w:r w:rsidRPr="002B31CD">
        <w:rPr>
          <w:sz w:val="22"/>
          <w:szCs w:val="22"/>
        </w:rPr>
        <w:t>New Business</w:t>
      </w:r>
    </w:p>
    <w:p w:rsidR="004B365F" w:rsidRDefault="004B365F" w:rsidP="00C46249">
      <w:pPr>
        <w:pStyle w:val="ListParagraph"/>
        <w:numPr>
          <w:ilvl w:val="1"/>
          <w:numId w:val="2"/>
        </w:numPr>
        <w:spacing w:line="360" w:lineRule="auto"/>
        <w:jc w:val="both"/>
        <w:rPr>
          <w:sz w:val="22"/>
          <w:szCs w:val="22"/>
        </w:rPr>
      </w:pPr>
      <w:r>
        <w:rPr>
          <w:sz w:val="22"/>
          <w:szCs w:val="22"/>
        </w:rPr>
        <w:t xml:space="preserve">Proposals to Refund Bond Not to Exceed $2,275,000 </w:t>
      </w:r>
    </w:p>
    <w:p w:rsidR="00425AEA" w:rsidRDefault="000B554B" w:rsidP="00C46249">
      <w:pPr>
        <w:pStyle w:val="ListParagraph"/>
        <w:numPr>
          <w:ilvl w:val="1"/>
          <w:numId w:val="2"/>
        </w:numPr>
        <w:spacing w:line="360" w:lineRule="auto"/>
        <w:jc w:val="both"/>
        <w:rPr>
          <w:sz w:val="22"/>
          <w:szCs w:val="22"/>
        </w:rPr>
      </w:pPr>
      <w:r>
        <w:rPr>
          <w:sz w:val="22"/>
          <w:szCs w:val="22"/>
        </w:rPr>
        <w:t xml:space="preserve">Resolution </w:t>
      </w:r>
      <w:r w:rsidR="00425AEA">
        <w:rPr>
          <w:sz w:val="22"/>
          <w:szCs w:val="22"/>
        </w:rPr>
        <w:t xml:space="preserve">2020-02 </w:t>
      </w:r>
      <w:r w:rsidR="00285668" w:rsidRPr="00285668">
        <w:rPr>
          <w:sz w:val="22"/>
          <w:szCs w:val="22"/>
        </w:rPr>
        <w:t xml:space="preserve">Acceptance </w:t>
      </w:r>
      <w:r w:rsidR="00DE6701">
        <w:rPr>
          <w:sz w:val="22"/>
          <w:szCs w:val="22"/>
        </w:rPr>
        <w:t xml:space="preserve">of Bids </w:t>
      </w:r>
      <w:r w:rsidR="00425AEA">
        <w:rPr>
          <w:sz w:val="22"/>
          <w:szCs w:val="22"/>
        </w:rPr>
        <w:t xml:space="preserve">and Award </w:t>
      </w:r>
      <w:r w:rsidR="00285668" w:rsidRPr="00285668">
        <w:rPr>
          <w:sz w:val="22"/>
          <w:szCs w:val="22"/>
        </w:rPr>
        <w:t xml:space="preserve">of </w:t>
      </w:r>
      <w:r w:rsidR="00425AEA">
        <w:rPr>
          <w:sz w:val="22"/>
          <w:szCs w:val="22"/>
        </w:rPr>
        <w:t>Contract for Holly St Elevated Tank Rehabilitation Project</w:t>
      </w:r>
      <w:r w:rsidR="00DE6701">
        <w:rPr>
          <w:sz w:val="22"/>
          <w:szCs w:val="22"/>
        </w:rPr>
        <w:t xml:space="preserve"> and Other Matters Related Thereto</w:t>
      </w:r>
    </w:p>
    <w:p w:rsidR="00DE6701" w:rsidRDefault="00A700DD" w:rsidP="00DE6701">
      <w:pPr>
        <w:pStyle w:val="ListParagraph"/>
        <w:numPr>
          <w:ilvl w:val="1"/>
          <w:numId w:val="2"/>
        </w:numPr>
        <w:spacing w:line="360" w:lineRule="auto"/>
        <w:jc w:val="both"/>
        <w:rPr>
          <w:sz w:val="22"/>
          <w:szCs w:val="22"/>
        </w:rPr>
      </w:pPr>
      <w:r w:rsidRPr="00DE6701">
        <w:rPr>
          <w:sz w:val="22"/>
          <w:szCs w:val="22"/>
        </w:rPr>
        <w:t>Adoption of “Return to Normal Billing and Service Operations Plan”</w:t>
      </w:r>
    </w:p>
    <w:p w:rsidR="00DE6701" w:rsidRPr="00DE6701" w:rsidRDefault="00DE6701" w:rsidP="00DE6701">
      <w:pPr>
        <w:pStyle w:val="ListParagraph"/>
        <w:numPr>
          <w:ilvl w:val="1"/>
          <w:numId w:val="2"/>
        </w:numPr>
        <w:spacing w:line="360" w:lineRule="auto"/>
        <w:jc w:val="both"/>
        <w:rPr>
          <w:sz w:val="22"/>
          <w:szCs w:val="22"/>
        </w:rPr>
      </w:pPr>
      <w:r w:rsidRPr="00DE6701">
        <w:rPr>
          <w:sz w:val="22"/>
          <w:szCs w:val="22"/>
        </w:rPr>
        <w:t>Consideration and Recommendation for Improvements to Office Lobby</w:t>
      </w:r>
    </w:p>
    <w:p w:rsidR="00A700DD" w:rsidRPr="00DE6701" w:rsidRDefault="00A700DD" w:rsidP="00DE6701">
      <w:pPr>
        <w:pStyle w:val="ListParagraph"/>
        <w:numPr>
          <w:ilvl w:val="1"/>
          <w:numId w:val="2"/>
        </w:numPr>
        <w:spacing w:line="360" w:lineRule="auto"/>
        <w:jc w:val="both"/>
        <w:rPr>
          <w:sz w:val="22"/>
          <w:szCs w:val="22"/>
        </w:rPr>
      </w:pPr>
      <w:r w:rsidRPr="00DE6701">
        <w:rPr>
          <w:sz w:val="22"/>
          <w:szCs w:val="22"/>
        </w:rPr>
        <w:t>Assignment of Personnel Committee for General Manager’s Annual Evaluation</w:t>
      </w:r>
    </w:p>
    <w:p w:rsidR="00C46249" w:rsidRDefault="000B554B" w:rsidP="00C46249">
      <w:pPr>
        <w:pStyle w:val="ListParagraph"/>
        <w:numPr>
          <w:ilvl w:val="0"/>
          <w:numId w:val="2"/>
        </w:numPr>
        <w:spacing w:line="480" w:lineRule="auto"/>
        <w:rPr>
          <w:sz w:val="22"/>
          <w:szCs w:val="22"/>
        </w:rPr>
      </w:pPr>
      <w:r w:rsidRPr="00C46249">
        <w:rPr>
          <w:sz w:val="22"/>
          <w:szCs w:val="22"/>
        </w:rPr>
        <w:t>Public Comments</w:t>
      </w:r>
    </w:p>
    <w:p w:rsidR="00C46249" w:rsidRDefault="00C46249" w:rsidP="00C46249">
      <w:pPr>
        <w:pStyle w:val="ListParagraph"/>
        <w:numPr>
          <w:ilvl w:val="0"/>
          <w:numId w:val="2"/>
        </w:numPr>
        <w:jc w:val="both"/>
        <w:rPr>
          <w:sz w:val="22"/>
          <w:szCs w:val="22"/>
        </w:rPr>
      </w:pPr>
      <w:r w:rsidRPr="00C46249">
        <w:rPr>
          <w:sz w:val="22"/>
          <w:szCs w:val="22"/>
        </w:rPr>
        <w:t>Executive Session</w:t>
      </w:r>
    </w:p>
    <w:p w:rsidR="00C46249" w:rsidRPr="00C46249" w:rsidRDefault="00C46249" w:rsidP="00C46249">
      <w:pPr>
        <w:pStyle w:val="ListParagraph"/>
        <w:spacing w:line="480" w:lineRule="auto"/>
        <w:ind w:left="360"/>
        <w:jc w:val="both"/>
        <w:rPr>
          <w:sz w:val="22"/>
          <w:szCs w:val="22"/>
        </w:rPr>
      </w:pPr>
      <w:r w:rsidRPr="00C46249">
        <w:rPr>
          <w:b/>
          <w:bCs/>
          <w:sz w:val="22"/>
          <w:szCs w:val="22"/>
        </w:rPr>
        <w:t>“Upon returning to open session, the Commission may take action on matters discussed in executive session.”</w:t>
      </w:r>
    </w:p>
    <w:p w:rsidR="005E1875" w:rsidRPr="00CF5A81" w:rsidRDefault="00CF5A81" w:rsidP="005E1875">
      <w:pPr>
        <w:pStyle w:val="ListParagraph"/>
        <w:numPr>
          <w:ilvl w:val="0"/>
          <w:numId w:val="2"/>
        </w:numPr>
        <w:tabs>
          <w:tab w:val="left" w:pos="2130"/>
        </w:tabs>
        <w:spacing w:line="480" w:lineRule="auto"/>
      </w:pPr>
      <w:r w:rsidRPr="00DF5744">
        <w:rPr>
          <w:sz w:val="22"/>
          <w:szCs w:val="22"/>
        </w:rPr>
        <w:t xml:space="preserve">Adjournment </w:t>
      </w:r>
    </w:p>
    <w:sectPr w:rsidR="005E1875"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9C" w:rsidRDefault="00D3159C">
      <w:r>
        <w:separator/>
      </w:r>
    </w:p>
  </w:endnote>
  <w:endnote w:type="continuationSeparator" w:id="0">
    <w:p w:rsidR="00D3159C" w:rsidRDefault="00D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9C" w:rsidRDefault="00D3159C">
      <w:r>
        <w:separator/>
      </w:r>
    </w:p>
  </w:footnote>
  <w:footnote w:type="continuationSeparator" w:id="0">
    <w:p w:rsidR="00D3159C" w:rsidRDefault="00D3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D3159C" w:rsidP="005E1875">
    <w:pPr>
      <w:pStyle w:val="Header"/>
      <w:jc w:val="center"/>
    </w:pPr>
  </w:p>
  <w:p w:rsidR="001736CB" w:rsidRDefault="00D31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B554B"/>
    <w:rsid w:val="000C713C"/>
    <w:rsid w:val="000D7D21"/>
    <w:rsid w:val="000E2CEF"/>
    <w:rsid w:val="000F07A2"/>
    <w:rsid w:val="000F23DE"/>
    <w:rsid w:val="00105AF5"/>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5668"/>
    <w:rsid w:val="00287720"/>
    <w:rsid w:val="00290EA5"/>
    <w:rsid w:val="0029647E"/>
    <w:rsid w:val="002A27B1"/>
    <w:rsid w:val="002A446E"/>
    <w:rsid w:val="002A7A6D"/>
    <w:rsid w:val="002B31CD"/>
    <w:rsid w:val="002B3240"/>
    <w:rsid w:val="002B339D"/>
    <w:rsid w:val="002B5160"/>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2AA7"/>
    <w:rsid w:val="003944A2"/>
    <w:rsid w:val="003A52E0"/>
    <w:rsid w:val="003B1F01"/>
    <w:rsid w:val="003D0B61"/>
    <w:rsid w:val="003D7849"/>
    <w:rsid w:val="003E22C8"/>
    <w:rsid w:val="003F6BF3"/>
    <w:rsid w:val="00407FBB"/>
    <w:rsid w:val="004110F9"/>
    <w:rsid w:val="00422930"/>
    <w:rsid w:val="00425AEA"/>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A1019"/>
    <w:rsid w:val="004A140E"/>
    <w:rsid w:val="004A69B9"/>
    <w:rsid w:val="004B365F"/>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4828"/>
    <w:rsid w:val="00546B7B"/>
    <w:rsid w:val="00550638"/>
    <w:rsid w:val="00551716"/>
    <w:rsid w:val="00554A4D"/>
    <w:rsid w:val="005575F9"/>
    <w:rsid w:val="00567EE2"/>
    <w:rsid w:val="005738D9"/>
    <w:rsid w:val="00580DEB"/>
    <w:rsid w:val="00591820"/>
    <w:rsid w:val="00594456"/>
    <w:rsid w:val="005966BA"/>
    <w:rsid w:val="005A2888"/>
    <w:rsid w:val="005A2AF0"/>
    <w:rsid w:val="005A2BDD"/>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3748"/>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6283B"/>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360D"/>
    <w:rsid w:val="00965BFE"/>
    <w:rsid w:val="00967F2D"/>
    <w:rsid w:val="00971EEB"/>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E43E6"/>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55C"/>
    <w:rsid w:val="00A526EC"/>
    <w:rsid w:val="00A52B7D"/>
    <w:rsid w:val="00A52C7E"/>
    <w:rsid w:val="00A63F50"/>
    <w:rsid w:val="00A66F67"/>
    <w:rsid w:val="00A67DA8"/>
    <w:rsid w:val="00A700DD"/>
    <w:rsid w:val="00A71AE4"/>
    <w:rsid w:val="00A73547"/>
    <w:rsid w:val="00A77149"/>
    <w:rsid w:val="00A85F7D"/>
    <w:rsid w:val="00A8660C"/>
    <w:rsid w:val="00A87EE4"/>
    <w:rsid w:val="00A90D91"/>
    <w:rsid w:val="00A94068"/>
    <w:rsid w:val="00A946D0"/>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851CC"/>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249"/>
    <w:rsid w:val="00C46318"/>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7645B"/>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59C"/>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D6AA1"/>
    <w:rsid w:val="00DE2C75"/>
    <w:rsid w:val="00DE6701"/>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1B67-A06E-4C31-BE4C-B93EFC4A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2020-05-22T17:09:00Z</dcterms:created>
  <dcterms:modified xsi:type="dcterms:W3CDTF">2020-05-22T17:09:00Z</dcterms:modified>
</cp:coreProperties>
</file>