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DF38DA">
        <w:rPr>
          <w:noProof/>
          <w:sz w:val="22"/>
          <w:szCs w:val="22"/>
        </w:rPr>
        <w:t>April</w:t>
      </w:r>
      <w:r w:rsidR="006E1BDA">
        <w:rPr>
          <w:noProof/>
          <w:sz w:val="22"/>
          <w:szCs w:val="22"/>
        </w:rPr>
        <w:t xml:space="preserve"> 2</w:t>
      </w:r>
      <w:r w:rsidR="00DF38DA">
        <w:rPr>
          <w:noProof/>
          <w:sz w:val="22"/>
          <w:szCs w:val="22"/>
        </w:rPr>
        <w:t>3</w:t>
      </w:r>
      <w:r w:rsidR="00DC0214">
        <w:rPr>
          <w:noProof/>
          <w:sz w:val="22"/>
          <w:szCs w:val="22"/>
        </w:rPr>
        <w:t>,</w:t>
      </w:r>
      <w:r w:rsidR="00E80CA5">
        <w:rPr>
          <w:noProof/>
          <w:sz w:val="22"/>
          <w:szCs w:val="22"/>
        </w:rPr>
        <w:t xml:space="preserve"> </w:t>
      </w:r>
      <w:r w:rsidR="00204683">
        <w:rPr>
          <w:noProof/>
          <w:sz w:val="22"/>
          <w:szCs w:val="22"/>
        </w:rPr>
        <w:t>201</w:t>
      </w:r>
      <w:r w:rsidR="006E1BDA">
        <w:rPr>
          <w:noProof/>
          <w:sz w:val="22"/>
          <w:szCs w:val="22"/>
        </w:rPr>
        <w:t>9</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6E1BDA" w:rsidRPr="00DF38DA" w:rsidRDefault="00CF5A81" w:rsidP="006E1BDA">
      <w:pPr>
        <w:pStyle w:val="ListParagraph"/>
        <w:numPr>
          <w:ilvl w:val="0"/>
          <w:numId w:val="2"/>
        </w:numPr>
        <w:rPr>
          <w:noProof/>
          <w:sz w:val="22"/>
          <w:szCs w:val="22"/>
          <w:u w:val="single"/>
        </w:rPr>
      </w:pPr>
      <w:r w:rsidRPr="007712C3">
        <w:rPr>
          <w:noProof/>
          <w:sz w:val="22"/>
          <w:szCs w:val="22"/>
        </w:rPr>
        <w:t xml:space="preserve">Approval of Minutes: </w:t>
      </w:r>
      <w:r w:rsidR="00DF38DA">
        <w:rPr>
          <w:noProof/>
          <w:sz w:val="22"/>
          <w:szCs w:val="22"/>
        </w:rPr>
        <w:t>March 26, 2019</w:t>
      </w:r>
      <w:r w:rsidR="007D0F89" w:rsidRPr="007712C3">
        <w:rPr>
          <w:noProof/>
          <w:sz w:val="22"/>
          <w:szCs w:val="22"/>
        </w:rPr>
        <w:t xml:space="preserve"> Regular Meeting</w:t>
      </w:r>
      <w:r w:rsidR="006E1BDA">
        <w:rPr>
          <w:noProof/>
          <w:sz w:val="22"/>
          <w:szCs w:val="22"/>
        </w:rPr>
        <w:t xml:space="preserve"> </w:t>
      </w:r>
    </w:p>
    <w:p w:rsidR="00DF38DA" w:rsidRPr="00DF38DA" w:rsidRDefault="00DF38DA" w:rsidP="00DF38DA">
      <w:pPr>
        <w:pStyle w:val="ListParagraph"/>
        <w:ind w:left="360"/>
        <w:rPr>
          <w:noProof/>
          <w:sz w:val="22"/>
          <w:szCs w:val="22"/>
          <w:u w:val="single"/>
        </w:rPr>
      </w:pPr>
    </w:p>
    <w:p w:rsidR="00DF38DA" w:rsidRPr="00DF38DA" w:rsidRDefault="00DF38DA" w:rsidP="00DF38DA">
      <w:pPr>
        <w:pStyle w:val="ListParagraph"/>
        <w:numPr>
          <w:ilvl w:val="0"/>
          <w:numId w:val="2"/>
        </w:numPr>
        <w:rPr>
          <w:noProof/>
          <w:sz w:val="22"/>
          <w:szCs w:val="22"/>
          <w:u w:val="single"/>
        </w:rPr>
      </w:pPr>
      <w:r w:rsidRPr="00DF38DA">
        <w:rPr>
          <w:noProof/>
          <w:sz w:val="22"/>
          <w:szCs w:val="22"/>
        </w:rPr>
        <w:t>Public Hearing</w:t>
      </w:r>
    </w:p>
    <w:p w:rsidR="00DF38DA" w:rsidRPr="00DF38DA" w:rsidRDefault="00DF38DA" w:rsidP="00DF38DA">
      <w:pPr>
        <w:pStyle w:val="ListParagraph"/>
        <w:numPr>
          <w:ilvl w:val="1"/>
          <w:numId w:val="2"/>
        </w:numPr>
        <w:rPr>
          <w:noProof/>
          <w:sz w:val="22"/>
          <w:szCs w:val="22"/>
        </w:rPr>
      </w:pPr>
      <w:r w:rsidRPr="00DF38DA">
        <w:rPr>
          <w:noProof/>
          <w:sz w:val="22"/>
          <w:szCs w:val="22"/>
        </w:rPr>
        <w:t>Establishing Rates for Labor, Equipment and Material</w:t>
      </w:r>
    </w:p>
    <w:p w:rsidR="006E1BDA" w:rsidRPr="006E1BDA" w:rsidRDefault="006E1BDA" w:rsidP="006E1BDA">
      <w:pPr>
        <w:ind w:left="1440"/>
        <w:rPr>
          <w:noProof/>
          <w:sz w:val="22"/>
          <w:szCs w:val="22"/>
          <w:u w:val="single"/>
        </w:rPr>
      </w:pPr>
      <w:r>
        <w:rPr>
          <w:noProof/>
          <w:sz w:val="22"/>
          <w:szCs w:val="22"/>
        </w:rPr>
        <w:t xml:space="preserve">                </w:t>
      </w: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750FEE" w:rsidRDefault="00750FEE" w:rsidP="00FF1FC2">
      <w:pPr>
        <w:pStyle w:val="ListParagraph"/>
        <w:numPr>
          <w:ilvl w:val="1"/>
          <w:numId w:val="2"/>
        </w:numPr>
        <w:rPr>
          <w:sz w:val="22"/>
          <w:szCs w:val="22"/>
        </w:rPr>
      </w:pPr>
      <w:r>
        <w:rPr>
          <w:sz w:val="22"/>
          <w:szCs w:val="22"/>
        </w:rPr>
        <w:t>Town of Brunson</w:t>
      </w:r>
    </w:p>
    <w:p w:rsidR="00750FEE" w:rsidRDefault="00750FEE" w:rsidP="00FF1FC2">
      <w:pPr>
        <w:pStyle w:val="ListParagraph"/>
        <w:numPr>
          <w:ilvl w:val="1"/>
          <w:numId w:val="2"/>
        </w:numPr>
        <w:rPr>
          <w:sz w:val="22"/>
          <w:szCs w:val="22"/>
        </w:rPr>
      </w:pPr>
      <w:r>
        <w:rPr>
          <w:sz w:val="22"/>
          <w:szCs w:val="22"/>
        </w:rPr>
        <w:t>Town of Gifford</w:t>
      </w:r>
    </w:p>
    <w:p w:rsidR="00750FEE" w:rsidRDefault="00750FEE" w:rsidP="00FF1FC2">
      <w:pPr>
        <w:pStyle w:val="ListParagraph"/>
        <w:numPr>
          <w:ilvl w:val="1"/>
          <w:numId w:val="2"/>
        </w:numPr>
        <w:rPr>
          <w:sz w:val="22"/>
          <w:szCs w:val="22"/>
        </w:rPr>
      </w:pPr>
      <w:r>
        <w:rPr>
          <w:sz w:val="22"/>
          <w:szCs w:val="22"/>
        </w:rPr>
        <w:t>Town of Hampton</w:t>
      </w:r>
    </w:p>
    <w:p w:rsidR="00750FEE" w:rsidRDefault="00750FEE" w:rsidP="00FF1FC2">
      <w:pPr>
        <w:pStyle w:val="ListParagraph"/>
        <w:numPr>
          <w:ilvl w:val="1"/>
          <w:numId w:val="2"/>
        </w:numPr>
        <w:rPr>
          <w:sz w:val="22"/>
          <w:szCs w:val="22"/>
        </w:rPr>
      </w:pPr>
      <w:r>
        <w:rPr>
          <w:sz w:val="22"/>
          <w:szCs w:val="22"/>
        </w:rPr>
        <w:t>Town of Varnville</w:t>
      </w:r>
    </w:p>
    <w:p w:rsidR="0037454F" w:rsidRDefault="00750FEE" w:rsidP="0037454F">
      <w:pPr>
        <w:pStyle w:val="ListParagraph"/>
        <w:numPr>
          <w:ilvl w:val="1"/>
          <w:numId w:val="2"/>
        </w:numPr>
        <w:rPr>
          <w:sz w:val="22"/>
          <w:szCs w:val="22"/>
        </w:rPr>
      </w:pPr>
      <w:r w:rsidRPr="0037454F">
        <w:rPr>
          <w:sz w:val="22"/>
          <w:szCs w:val="22"/>
        </w:rPr>
        <w:t>Town of Yemassee</w:t>
      </w:r>
    </w:p>
    <w:p w:rsidR="00750FEE" w:rsidRPr="0037454F" w:rsidRDefault="00750FEE" w:rsidP="00FF1FC2">
      <w:pPr>
        <w:pStyle w:val="ListParagraph"/>
        <w:numPr>
          <w:ilvl w:val="1"/>
          <w:numId w:val="2"/>
        </w:numPr>
        <w:spacing w:line="480" w:lineRule="auto"/>
        <w:rPr>
          <w:sz w:val="22"/>
          <w:szCs w:val="22"/>
        </w:rPr>
      </w:pPr>
      <w:r w:rsidRPr="0037454F">
        <w:rPr>
          <w:sz w:val="22"/>
          <w:szCs w:val="22"/>
        </w:rPr>
        <w:t>County of Hampton</w:t>
      </w:r>
    </w:p>
    <w:p w:rsidR="00CF5A81"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D229E7" w:rsidRDefault="00D229E7" w:rsidP="00B04BE5">
      <w:pPr>
        <w:pStyle w:val="ListParagraph"/>
        <w:rPr>
          <w:sz w:val="22"/>
          <w:szCs w:val="22"/>
        </w:rPr>
      </w:pPr>
      <w:r>
        <w:rPr>
          <w:sz w:val="22"/>
          <w:szCs w:val="22"/>
        </w:rPr>
        <w:t xml:space="preserve"> </w:t>
      </w:r>
    </w:p>
    <w:p w:rsidR="00364333" w:rsidRDefault="004548A8" w:rsidP="00FF1FC2">
      <w:pPr>
        <w:pStyle w:val="ListParagraph"/>
        <w:numPr>
          <w:ilvl w:val="0"/>
          <w:numId w:val="2"/>
        </w:numPr>
        <w:spacing w:before="240"/>
        <w:jc w:val="both"/>
        <w:rPr>
          <w:sz w:val="22"/>
          <w:szCs w:val="22"/>
        </w:rPr>
      </w:pPr>
      <w:r w:rsidRPr="002B31CD">
        <w:rPr>
          <w:sz w:val="22"/>
          <w:szCs w:val="22"/>
        </w:rPr>
        <w:t>New Business</w:t>
      </w:r>
    </w:p>
    <w:p w:rsidR="00C66CE2" w:rsidRDefault="00C66CE2" w:rsidP="00D1695E">
      <w:pPr>
        <w:pStyle w:val="ListParagraph"/>
        <w:numPr>
          <w:ilvl w:val="1"/>
          <w:numId w:val="2"/>
        </w:numPr>
        <w:jc w:val="both"/>
        <w:rPr>
          <w:sz w:val="22"/>
          <w:szCs w:val="22"/>
        </w:rPr>
      </w:pPr>
      <w:r>
        <w:rPr>
          <w:sz w:val="22"/>
          <w:szCs w:val="22"/>
        </w:rPr>
        <w:t>Establishing Rates for Labor, Equipment and Material</w:t>
      </w:r>
    </w:p>
    <w:p w:rsidR="0033753A" w:rsidRDefault="0033753A" w:rsidP="0033753A">
      <w:pPr>
        <w:pStyle w:val="ListParagraph"/>
        <w:numPr>
          <w:ilvl w:val="1"/>
          <w:numId w:val="2"/>
        </w:numPr>
        <w:jc w:val="both"/>
        <w:rPr>
          <w:sz w:val="22"/>
          <w:szCs w:val="22"/>
        </w:rPr>
      </w:pPr>
      <w:r>
        <w:rPr>
          <w:sz w:val="22"/>
          <w:szCs w:val="22"/>
        </w:rPr>
        <w:t xml:space="preserve">Project Priority </w:t>
      </w:r>
      <w:r w:rsidRPr="00CB0A27">
        <w:rPr>
          <w:sz w:val="22"/>
          <w:szCs w:val="22"/>
        </w:rPr>
        <w:t xml:space="preserve">Policy </w:t>
      </w:r>
      <w:r>
        <w:rPr>
          <w:sz w:val="22"/>
          <w:szCs w:val="22"/>
        </w:rPr>
        <w:t xml:space="preserve">for </w:t>
      </w:r>
      <w:r w:rsidRPr="00CB0A27">
        <w:rPr>
          <w:sz w:val="22"/>
          <w:szCs w:val="22"/>
        </w:rPr>
        <w:t xml:space="preserve">CDBG </w:t>
      </w:r>
      <w:r>
        <w:rPr>
          <w:sz w:val="22"/>
          <w:szCs w:val="22"/>
        </w:rPr>
        <w:t>Funded Capital Improvement Projects</w:t>
      </w:r>
    </w:p>
    <w:p w:rsidR="007405B4" w:rsidRDefault="00CB0A27" w:rsidP="00CB0A27">
      <w:pPr>
        <w:pStyle w:val="ListParagraph"/>
        <w:numPr>
          <w:ilvl w:val="1"/>
          <w:numId w:val="2"/>
        </w:numPr>
        <w:jc w:val="both"/>
        <w:rPr>
          <w:sz w:val="22"/>
          <w:szCs w:val="22"/>
        </w:rPr>
      </w:pPr>
      <w:r w:rsidRPr="002B3240">
        <w:rPr>
          <w:sz w:val="22"/>
          <w:szCs w:val="22"/>
        </w:rPr>
        <w:t>Cost Recovery Policy</w:t>
      </w:r>
      <w:r w:rsidR="00365EE6">
        <w:rPr>
          <w:sz w:val="22"/>
          <w:szCs w:val="22"/>
        </w:rPr>
        <w:t xml:space="preserve"> (Final Review)</w:t>
      </w:r>
    </w:p>
    <w:p w:rsidR="00690E22" w:rsidRPr="002B3240" w:rsidRDefault="00690E22" w:rsidP="00CB0A27">
      <w:pPr>
        <w:pStyle w:val="ListParagraph"/>
        <w:numPr>
          <w:ilvl w:val="1"/>
          <w:numId w:val="2"/>
        </w:numPr>
        <w:jc w:val="both"/>
        <w:rPr>
          <w:sz w:val="22"/>
          <w:szCs w:val="22"/>
        </w:rPr>
      </w:pPr>
      <w:r>
        <w:rPr>
          <w:sz w:val="22"/>
          <w:szCs w:val="22"/>
        </w:rPr>
        <w:t>Policy Position on Individual Residential Pumping Systems.</w:t>
      </w:r>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FF1FC2">
      <w:pPr>
        <w:pStyle w:val="ListParagraph"/>
        <w:numPr>
          <w:ilvl w:val="0"/>
          <w:numId w:val="2"/>
        </w:numPr>
        <w:rPr>
          <w:sz w:val="22"/>
          <w:szCs w:val="22"/>
        </w:rPr>
      </w:pPr>
      <w:r w:rsidRPr="00C61F54">
        <w:rPr>
          <w:sz w:val="22"/>
          <w:szCs w:val="22"/>
        </w:rPr>
        <w:t>Executive Session</w:t>
      </w:r>
    </w:p>
    <w:p w:rsidR="00E72C4F" w:rsidRPr="00F43156" w:rsidRDefault="005E1875" w:rsidP="00FF1FC2">
      <w:pPr>
        <w:spacing w:line="480" w:lineRule="auto"/>
        <w:jc w:val="both"/>
        <w:rPr>
          <w:sz w:val="22"/>
          <w:szCs w:val="22"/>
        </w:rPr>
      </w:pPr>
      <w:r w:rsidRPr="007D7AD2">
        <w:rPr>
          <w:b/>
          <w:bCs/>
          <w:sz w:val="22"/>
          <w:szCs w:val="22"/>
        </w:rPr>
        <w:t xml:space="preserve"> </w:t>
      </w:r>
      <w:r w:rsidR="00E72C4F" w:rsidRPr="007D7AD2">
        <w:rPr>
          <w:b/>
          <w:bCs/>
          <w:sz w:val="22"/>
          <w:szCs w:val="22"/>
        </w:rPr>
        <w:t>“</w:t>
      </w:r>
      <w:r w:rsidR="00E72C4F" w:rsidRPr="00F43156">
        <w:rPr>
          <w:b/>
          <w:bCs/>
          <w:sz w:val="22"/>
          <w:szCs w:val="22"/>
        </w:rPr>
        <w:t xml:space="preserve">Upon returning to open session, </w:t>
      </w:r>
      <w:r w:rsidR="00F43156" w:rsidRPr="00F43156">
        <w:rPr>
          <w:b/>
          <w:bCs/>
          <w:sz w:val="22"/>
          <w:szCs w:val="22"/>
        </w:rPr>
        <w:t>the Commission</w:t>
      </w:r>
      <w:r w:rsidR="00E72C4F" w:rsidRPr="00F43156">
        <w:rPr>
          <w:b/>
          <w:bCs/>
          <w:sz w:val="22"/>
          <w:szCs w:val="22"/>
        </w:rPr>
        <w:t xml:space="preserve"> may take action on matters discussed in executive session.”</w:t>
      </w:r>
    </w:p>
    <w:p w:rsidR="00AB02CE" w:rsidRPr="005E1875" w:rsidRDefault="00CF5A81" w:rsidP="00FF1FC2">
      <w:pPr>
        <w:pStyle w:val="ListParagraph"/>
        <w:numPr>
          <w:ilvl w:val="0"/>
          <w:numId w:val="2"/>
        </w:numPr>
        <w:tabs>
          <w:tab w:val="left" w:pos="2130"/>
        </w:tabs>
        <w:spacing w:line="480" w:lineRule="auto"/>
      </w:pPr>
      <w:r w:rsidRPr="00FE245E">
        <w:rPr>
          <w:sz w:val="22"/>
          <w:szCs w:val="22"/>
        </w:rPr>
        <w:t xml:space="preserve">Adjournment </w:t>
      </w:r>
    </w:p>
    <w:p w:rsidR="007712C3" w:rsidRDefault="007712C3" w:rsidP="005E1875">
      <w:pPr>
        <w:pStyle w:val="ListParagraph"/>
        <w:ind w:left="360"/>
        <w:rPr>
          <w:b/>
          <w:sz w:val="22"/>
          <w:szCs w:val="22"/>
          <w:u w:val="single"/>
        </w:rPr>
      </w:pPr>
    </w:p>
    <w:p w:rsidR="005E1875" w:rsidRPr="00CF5A81" w:rsidRDefault="005E1875" w:rsidP="005E1875">
      <w:pPr>
        <w:tabs>
          <w:tab w:val="left" w:pos="2130"/>
        </w:tabs>
        <w:spacing w:line="480" w:lineRule="auto"/>
      </w:pPr>
    </w:p>
    <w:sectPr w:rsidR="005E1875" w:rsidRPr="00CF5A81" w:rsidSect="00A52B7D">
      <w:headerReference w:type="default" r:id="rId8"/>
      <w:headerReference w:type="first" r:id="rId9"/>
      <w:pgSz w:w="12240" w:h="15840" w:code="1"/>
      <w:pgMar w:top="245" w:right="1008" w:bottom="245" w:left="115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1A" w:rsidRDefault="00E8451A">
      <w:r>
        <w:separator/>
      </w:r>
    </w:p>
  </w:endnote>
  <w:endnote w:type="continuationSeparator" w:id="0">
    <w:p w:rsidR="00E8451A" w:rsidRDefault="00E8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1A" w:rsidRDefault="00E8451A">
      <w:r>
        <w:separator/>
      </w:r>
    </w:p>
  </w:footnote>
  <w:footnote w:type="continuationSeparator" w:id="0">
    <w:p w:rsidR="00E8451A" w:rsidRDefault="00E84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E8451A" w:rsidP="005E1875">
    <w:pPr>
      <w:pStyle w:val="Header"/>
      <w:jc w:val="center"/>
    </w:pPr>
  </w:p>
  <w:p w:rsidR="001736CB" w:rsidRDefault="00E84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60419"/>
    <w:rsid w:val="00065C43"/>
    <w:rsid w:val="00083A17"/>
    <w:rsid w:val="00083B07"/>
    <w:rsid w:val="00084274"/>
    <w:rsid w:val="00085D8D"/>
    <w:rsid w:val="00093970"/>
    <w:rsid w:val="0009758E"/>
    <w:rsid w:val="000A4E03"/>
    <w:rsid w:val="000B1987"/>
    <w:rsid w:val="000B50A2"/>
    <w:rsid w:val="000C713C"/>
    <w:rsid w:val="000D7D21"/>
    <w:rsid w:val="000E2CEF"/>
    <w:rsid w:val="000F07A2"/>
    <w:rsid w:val="000F23DE"/>
    <w:rsid w:val="00110132"/>
    <w:rsid w:val="001130FD"/>
    <w:rsid w:val="0011607D"/>
    <w:rsid w:val="001164C5"/>
    <w:rsid w:val="00117A5A"/>
    <w:rsid w:val="001279BF"/>
    <w:rsid w:val="00136869"/>
    <w:rsid w:val="001404DF"/>
    <w:rsid w:val="00152463"/>
    <w:rsid w:val="001561E9"/>
    <w:rsid w:val="0016320E"/>
    <w:rsid w:val="001668C1"/>
    <w:rsid w:val="00170A90"/>
    <w:rsid w:val="00170DBF"/>
    <w:rsid w:val="00176B0B"/>
    <w:rsid w:val="00181806"/>
    <w:rsid w:val="00183D2E"/>
    <w:rsid w:val="00191E7C"/>
    <w:rsid w:val="00192125"/>
    <w:rsid w:val="001943D0"/>
    <w:rsid w:val="00194DAB"/>
    <w:rsid w:val="001A1986"/>
    <w:rsid w:val="001A3A8E"/>
    <w:rsid w:val="001C2270"/>
    <w:rsid w:val="001D14C6"/>
    <w:rsid w:val="001D7679"/>
    <w:rsid w:val="001E011F"/>
    <w:rsid w:val="001E1978"/>
    <w:rsid w:val="001F19C1"/>
    <w:rsid w:val="001F1F08"/>
    <w:rsid w:val="001F69C4"/>
    <w:rsid w:val="0020128E"/>
    <w:rsid w:val="00204683"/>
    <w:rsid w:val="00214D40"/>
    <w:rsid w:val="00235115"/>
    <w:rsid w:val="002355B4"/>
    <w:rsid w:val="002402E9"/>
    <w:rsid w:val="00244C3C"/>
    <w:rsid w:val="00246A1A"/>
    <w:rsid w:val="002470FD"/>
    <w:rsid w:val="002650A9"/>
    <w:rsid w:val="00266656"/>
    <w:rsid w:val="00267050"/>
    <w:rsid w:val="002722D1"/>
    <w:rsid w:val="002724F7"/>
    <w:rsid w:val="0027350B"/>
    <w:rsid w:val="0028507E"/>
    <w:rsid w:val="00287720"/>
    <w:rsid w:val="0029647E"/>
    <w:rsid w:val="002A446E"/>
    <w:rsid w:val="002A7A6D"/>
    <w:rsid w:val="002B31CD"/>
    <w:rsid w:val="002B3240"/>
    <w:rsid w:val="002B339D"/>
    <w:rsid w:val="002C19D0"/>
    <w:rsid w:val="002D2C38"/>
    <w:rsid w:val="002D2D62"/>
    <w:rsid w:val="002D5521"/>
    <w:rsid w:val="002D6DF0"/>
    <w:rsid w:val="002E09BB"/>
    <w:rsid w:val="002E73CE"/>
    <w:rsid w:val="002E7679"/>
    <w:rsid w:val="003039C6"/>
    <w:rsid w:val="00304AD4"/>
    <w:rsid w:val="00312BB7"/>
    <w:rsid w:val="00312E51"/>
    <w:rsid w:val="0031435D"/>
    <w:rsid w:val="00314F45"/>
    <w:rsid w:val="0031516A"/>
    <w:rsid w:val="00325181"/>
    <w:rsid w:val="0033752F"/>
    <w:rsid w:val="0033753A"/>
    <w:rsid w:val="003442F3"/>
    <w:rsid w:val="00352866"/>
    <w:rsid w:val="003548A7"/>
    <w:rsid w:val="003613C3"/>
    <w:rsid w:val="00363C93"/>
    <w:rsid w:val="00364333"/>
    <w:rsid w:val="00365EE6"/>
    <w:rsid w:val="0037454F"/>
    <w:rsid w:val="00377D63"/>
    <w:rsid w:val="003813AF"/>
    <w:rsid w:val="00385266"/>
    <w:rsid w:val="003854EC"/>
    <w:rsid w:val="003944A2"/>
    <w:rsid w:val="003B1F01"/>
    <w:rsid w:val="003D0B61"/>
    <w:rsid w:val="003D7849"/>
    <w:rsid w:val="003E22C8"/>
    <w:rsid w:val="003F5C12"/>
    <w:rsid w:val="003F6BF3"/>
    <w:rsid w:val="00407FBB"/>
    <w:rsid w:val="004110F9"/>
    <w:rsid w:val="00422930"/>
    <w:rsid w:val="004274C9"/>
    <w:rsid w:val="004369EE"/>
    <w:rsid w:val="00440B31"/>
    <w:rsid w:val="004539E0"/>
    <w:rsid w:val="004548A8"/>
    <w:rsid w:val="004549F6"/>
    <w:rsid w:val="00456D6F"/>
    <w:rsid w:val="00456F6C"/>
    <w:rsid w:val="00457799"/>
    <w:rsid w:val="00464C15"/>
    <w:rsid w:val="004670DC"/>
    <w:rsid w:val="00470AB9"/>
    <w:rsid w:val="00486050"/>
    <w:rsid w:val="00486E12"/>
    <w:rsid w:val="00491173"/>
    <w:rsid w:val="004946E5"/>
    <w:rsid w:val="004A1019"/>
    <w:rsid w:val="004A140E"/>
    <w:rsid w:val="004A69B9"/>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6289"/>
    <w:rsid w:val="00506C79"/>
    <w:rsid w:val="00515A58"/>
    <w:rsid w:val="00524AD9"/>
    <w:rsid w:val="00530D27"/>
    <w:rsid w:val="005366A8"/>
    <w:rsid w:val="0054151C"/>
    <w:rsid w:val="00546B7B"/>
    <w:rsid w:val="00550638"/>
    <w:rsid w:val="00551716"/>
    <w:rsid w:val="00554A4D"/>
    <w:rsid w:val="005575F9"/>
    <w:rsid w:val="00567EE2"/>
    <w:rsid w:val="005738D9"/>
    <w:rsid w:val="00591820"/>
    <w:rsid w:val="00594456"/>
    <w:rsid w:val="005966BA"/>
    <w:rsid w:val="005A2888"/>
    <w:rsid w:val="005A2AF0"/>
    <w:rsid w:val="005B083A"/>
    <w:rsid w:val="005B4F30"/>
    <w:rsid w:val="005C00BA"/>
    <w:rsid w:val="005C7B7E"/>
    <w:rsid w:val="005D5BC3"/>
    <w:rsid w:val="005D6F89"/>
    <w:rsid w:val="005E1875"/>
    <w:rsid w:val="005E2068"/>
    <w:rsid w:val="005F5124"/>
    <w:rsid w:val="005F652E"/>
    <w:rsid w:val="006010BB"/>
    <w:rsid w:val="006029E5"/>
    <w:rsid w:val="00604CC0"/>
    <w:rsid w:val="00605033"/>
    <w:rsid w:val="006102E5"/>
    <w:rsid w:val="00627093"/>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63BC"/>
    <w:rsid w:val="006C77D7"/>
    <w:rsid w:val="006D2235"/>
    <w:rsid w:val="006E024A"/>
    <w:rsid w:val="006E1150"/>
    <w:rsid w:val="006E1BDA"/>
    <w:rsid w:val="006F3D3D"/>
    <w:rsid w:val="00705E11"/>
    <w:rsid w:val="00725288"/>
    <w:rsid w:val="007405B4"/>
    <w:rsid w:val="00741353"/>
    <w:rsid w:val="007459D2"/>
    <w:rsid w:val="00746B0A"/>
    <w:rsid w:val="00750FEE"/>
    <w:rsid w:val="007536F6"/>
    <w:rsid w:val="007712C3"/>
    <w:rsid w:val="00773F72"/>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8025A5"/>
    <w:rsid w:val="008056FE"/>
    <w:rsid w:val="0081485E"/>
    <w:rsid w:val="00816F69"/>
    <w:rsid w:val="00823109"/>
    <w:rsid w:val="008427A8"/>
    <w:rsid w:val="00877F99"/>
    <w:rsid w:val="00893476"/>
    <w:rsid w:val="008A003E"/>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6EC"/>
    <w:rsid w:val="00A52B7D"/>
    <w:rsid w:val="00A52C7E"/>
    <w:rsid w:val="00A63F50"/>
    <w:rsid w:val="00A66F67"/>
    <w:rsid w:val="00A67DA8"/>
    <w:rsid w:val="00A73547"/>
    <w:rsid w:val="00A85F7D"/>
    <w:rsid w:val="00A8660C"/>
    <w:rsid w:val="00A87EE4"/>
    <w:rsid w:val="00A90D91"/>
    <w:rsid w:val="00A94068"/>
    <w:rsid w:val="00A97CD9"/>
    <w:rsid w:val="00AB02CE"/>
    <w:rsid w:val="00AB0D3F"/>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91292"/>
    <w:rsid w:val="00B935E7"/>
    <w:rsid w:val="00B94EC2"/>
    <w:rsid w:val="00B96CDA"/>
    <w:rsid w:val="00BA713D"/>
    <w:rsid w:val="00BB1CE0"/>
    <w:rsid w:val="00BB44A7"/>
    <w:rsid w:val="00BB50F1"/>
    <w:rsid w:val="00BB693F"/>
    <w:rsid w:val="00BC0209"/>
    <w:rsid w:val="00BC504A"/>
    <w:rsid w:val="00BC6141"/>
    <w:rsid w:val="00BE45BE"/>
    <w:rsid w:val="00BE5D1B"/>
    <w:rsid w:val="00BF13DA"/>
    <w:rsid w:val="00BF24C2"/>
    <w:rsid w:val="00BF3E03"/>
    <w:rsid w:val="00C01464"/>
    <w:rsid w:val="00C01AF8"/>
    <w:rsid w:val="00C04765"/>
    <w:rsid w:val="00C1271B"/>
    <w:rsid w:val="00C31896"/>
    <w:rsid w:val="00C346DB"/>
    <w:rsid w:val="00C419FC"/>
    <w:rsid w:val="00C43D6E"/>
    <w:rsid w:val="00C46318"/>
    <w:rsid w:val="00C50BEC"/>
    <w:rsid w:val="00C51891"/>
    <w:rsid w:val="00C56DEE"/>
    <w:rsid w:val="00C61F54"/>
    <w:rsid w:val="00C63437"/>
    <w:rsid w:val="00C63B94"/>
    <w:rsid w:val="00C65E68"/>
    <w:rsid w:val="00C66CE2"/>
    <w:rsid w:val="00C67BA0"/>
    <w:rsid w:val="00C70B43"/>
    <w:rsid w:val="00C72DF2"/>
    <w:rsid w:val="00C72EF3"/>
    <w:rsid w:val="00C819EC"/>
    <w:rsid w:val="00C90B2C"/>
    <w:rsid w:val="00C92AD9"/>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F53FB"/>
    <w:rsid w:val="00CF5A81"/>
    <w:rsid w:val="00D04D0D"/>
    <w:rsid w:val="00D06A00"/>
    <w:rsid w:val="00D11784"/>
    <w:rsid w:val="00D1695E"/>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6874"/>
    <w:rsid w:val="00DD23C1"/>
    <w:rsid w:val="00DD2A8E"/>
    <w:rsid w:val="00DE2C75"/>
    <w:rsid w:val="00DF098D"/>
    <w:rsid w:val="00DF38DA"/>
    <w:rsid w:val="00DF7721"/>
    <w:rsid w:val="00E01462"/>
    <w:rsid w:val="00E06766"/>
    <w:rsid w:val="00E078A1"/>
    <w:rsid w:val="00E14379"/>
    <w:rsid w:val="00E17E15"/>
    <w:rsid w:val="00E31784"/>
    <w:rsid w:val="00E32E65"/>
    <w:rsid w:val="00E47FC2"/>
    <w:rsid w:val="00E6647F"/>
    <w:rsid w:val="00E70206"/>
    <w:rsid w:val="00E72C4F"/>
    <w:rsid w:val="00E75A96"/>
    <w:rsid w:val="00E80CA5"/>
    <w:rsid w:val="00E80F56"/>
    <w:rsid w:val="00E8451A"/>
    <w:rsid w:val="00E87685"/>
    <w:rsid w:val="00E876CF"/>
    <w:rsid w:val="00E8770A"/>
    <w:rsid w:val="00E87C7A"/>
    <w:rsid w:val="00E911F5"/>
    <w:rsid w:val="00E91482"/>
    <w:rsid w:val="00E91906"/>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6059"/>
    <w:rsid w:val="00F735ED"/>
    <w:rsid w:val="00F9159A"/>
    <w:rsid w:val="00F91717"/>
    <w:rsid w:val="00F9785B"/>
    <w:rsid w:val="00F978F8"/>
    <w:rsid w:val="00FA07C2"/>
    <w:rsid w:val="00FA2A8A"/>
    <w:rsid w:val="00FA5FF2"/>
    <w:rsid w:val="00FA7F16"/>
    <w:rsid w:val="00FB5C8A"/>
    <w:rsid w:val="00FB67BC"/>
    <w:rsid w:val="00FC4C52"/>
    <w:rsid w:val="00FC6AA5"/>
    <w:rsid w:val="00FD795C"/>
    <w:rsid w:val="00FE245E"/>
    <w:rsid w:val="00FE3D79"/>
    <w:rsid w:val="00FE5B15"/>
    <w:rsid w:val="00FE69DD"/>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7C1F-C306-483C-8C34-8A5296F4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2019-04-17T16:54:00Z</cp:lastPrinted>
  <dcterms:created xsi:type="dcterms:W3CDTF">2019-04-17T16:54:00Z</dcterms:created>
  <dcterms:modified xsi:type="dcterms:W3CDTF">2019-04-17T16:54:00Z</dcterms:modified>
</cp:coreProperties>
</file>